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218E1" w:rsidR="003C15C5" w:rsidP="003C15C5" w:rsidRDefault="00997F14" w14:paraId="20E53F40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F218E1" w:rsidR="003C15C5">
        <w:rPr>
          <w:rFonts w:ascii="Corbel" w:hAnsi="Corbel"/>
          <w:bCs/>
          <w:i/>
        </w:rPr>
        <w:t>Załącznik nr 1.5 do Zarządzenia Rektora UR  nr 12/2019</w:t>
      </w:r>
    </w:p>
    <w:p w:rsidRPr="00F218E1" w:rsidR="003C15C5" w:rsidP="003C15C5" w:rsidRDefault="003C15C5" w14:paraId="15B8388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218E1">
        <w:rPr>
          <w:rFonts w:ascii="Corbel" w:hAnsi="Corbel"/>
          <w:b/>
          <w:smallCaps/>
          <w:sz w:val="24"/>
          <w:szCs w:val="24"/>
        </w:rPr>
        <w:t>SYLABUS</w:t>
      </w:r>
    </w:p>
    <w:p w:rsidRPr="00F218E1" w:rsidR="003C15C5" w:rsidP="003C15C5" w:rsidRDefault="003C15C5" w14:paraId="575D031F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218E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218E1">
        <w:rPr>
          <w:rFonts w:ascii="Corbel" w:hAnsi="Corbel"/>
          <w:i/>
          <w:smallCaps/>
          <w:sz w:val="24"/>
          <w:szCs w:val="24"/>
        </w:rPr>
        <w:t>2022/2023 – 2023/2024</w:t>
      </w:r>
      <w:r w:rsidRPr="00F218E1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F218E1" w:rsidR="003C15C5" w:rsidP="003C15C5" w:rsidRDefault="003C15C5" w14:paraId="264D9252" w14:textId="15B4A05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77A04036" w:rsidR="003C15C5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77A04036" w:rsidR="003C15C5">
        <w:rPr>
          <w:rFonts w:ascii="Corbel" w:hAnsi="Corbel"/>
          <w:i w:val="1"/>
          <w:iCs w:val="1"/>
          <w:sz w:val="24"/>
          <w:szCs w:val="24"/>
        </w:rPr>
        <w:t xml:space="preserve"> (skrajne daty</w:t>
      </w:r>
      <w:r w:rsidRPr="77A04036" w:rsidR="003C15C5">
        <w:rPr>
          <w:rFonts w:ascii="Corbel" w:hAnsi="Corbel"/>
          <w:sz w:val="24"/>
          <w:szCs w:val="24"/>
        </w:rPr>
        <w:t>)</w:t>
      </w:r>
    </w:p>
    <w:p w:rsidRPr="00F218E1" w:rsidR="003C15C5" w:rsidP="003C15C5" w:rsidRDefault="003C15C5" w14:paraId="08F30BB0" w14:textId="1131438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218E1">
        <w:rPr>
          <w:rFonts w:ascii="Corbel" w:hAnsi="Corbel"/>
          <w:sz w:val="24"/>
          <w:szCs w:val="24"/>
        </w:rPr>
        <w:tab/>
      </w:r>
      <w:r w:rsidRPr="00F218E1">
        <w:rPr>
          <w:rFonts w:ascii="Corbel" w:hAnsi="Corbel"/>
          <w:sz w:val="24"/>
          <w:szCs w:val="24"/>
        </w:rPr>
        <w:tab/>
      </w:r>
      <w:r w:rsidRPr="00F218E1">
        <w:rPr>
          <w:rFonts w:ascii="Corbel" w:hAnsi="Corbel"/>
          <w:sz w:val="24"/>
          <w:szCs w:val="24"/>
        </w:rPr>
        <w:tab/>
      </w:r>
      <w:r w:rsidRPr="00F218E1">
        <w:rPr>
          <w:rFonts w:ascii="Corbel" w:hAnsi="Corbel"/>
          <w:sz w:val="24"/>
          <w:szCs w:val="24"/>
        </w:rPr>
        <w:tab/>
      </w:r>
      <w:r w:rsidRPr="00F218E1" w:rsidR="003C15C5">
        <w:rPr>
          <w:rFonts w:ascii="Corbel" w:hAnsi="Corbel"/>
          <w:sz w:val="24"/>
          <w:szCs w:val="24"/>
        </w:rPr>
        <w:t>Rok akademicki 202</w:t>
      </w:r>
      <w:r w:rsidR="00E11269">
        <w:rPr>
          <w:rFonts w:ascii="Corbel" w:hAnsi="Corbel"/>
          <w:sz w:val="24"/>
          <w:szCs w:val="24"/>
        </w:rPr>
        <w:t>3</w:t>
      </w:r>
      <w:r w:rsidRPr="00F218E1" w:rsidR="003C15C5">
        <w:rPr>
          <w:rFonts w:ascii="Corbel" w:hAnsi="Corbel"/>
          <w:sz w:val="24"/>
          <w:szCs w:val="24"/>
        </w:rPr>
        <w:t>/202</w:t>
      </w:r>
      <w:r w:rsidR="00E11269">
        <w:rPr>
          <w:rFonts w:ascii="Corbel" w:hAnsi="Corbel"/>
          <w:sz w:val="24"/>
          <w:szCs w:val="24"/>
        </w:rPr>
        <w:t>4</w:t>
      </w:r>
    </w:p>
    <w:p w:rsidR="003C15C5" w:rsidP="009C54AE" w:rsidRDefault="003C15C5" w14:paraId="6F1425B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72F8DCD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41FA1CE" w14:paraId="037BEA50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03BFB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E11269" w:rsidR="0085747A" w:rsidP="77A04036" w:rsidRDefault="00A8473D" w14:paraId="283B3C10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77A04036" w:rsidR="00A8473D">
              <w:rPr>
                <w:rFonts w:ascii="Corbel" w:hAnsi="Corbel"/>
                <w:b w:val="1"/>
                <w:bCs w:val="1"/>
                <w:sz w:val="24"/>
                <w:szCs w:val="24"/>
              </w:rPr>
              <w:t>Prawo karne wojskowe</w:t>
            </w:r>
          </w:p>
        </w:tc>
      </w:tr>
      <w:tr w:rsidRPr="009C54AE" w:rsidR="0085747A" w:rsidTr="141FA1CE" w14:paraId="03B183A3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3D8B0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8473D" w14:paraId="6B06ECA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A2SO29</w:t>
            </w:r>
          </w:p>
        </w:tc>
      </w:tr>
      <w:tr w:rsidRPr="009C54AE" w:rsidR="0085747A" w:rsidTr="141FA1CE" w14:paraId="695F40B6" w14:textId="77777777">
        <w:tc>
          <w:tcPr>
            <w:tcW w:w="2694" w:type="dxa"/>
            <w:tcMar/>
            <w:vAlign w:val="center"/>
          </w:tcPr>
          <w:p w:rsidRPr="009C54AE" w:rsidR="0085747A" w:rsidP="00EA4832" w:rsidRDefault="00984750" w14:paraId="4C13A3E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7A04036" w:rsidRDefault="00FC3FAF" w14:paraId="2883F51E" w14:textId="17C222D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7A04036" w:rsidR="00FC3FAF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>Kolegium Nauk Społecznych</w:t>
            </w:r>
            <w:r w:rsidRPr="77A04036" w:rsidR="00E11269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>,</w:t>
            </w:r>
            <w:r w:rsidRPr="77A04036" w:rsidR="003C15C5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 xml:space="preserve"> </w:t>
            </w:r>
          </w:p>
        </w:tc>
      </w:tr>
      <w:tr w:rsidRPr="009C54AE" w:rsidR="0085747A" w:rsidTr="141FA1CE" w14:paraId="685C009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64264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7A04036" w:rsidRDefault="00984750" w14:paraId="3C1763CA" w14:textId="6161917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7A04036" w:rsidR="54552EA6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>Instytut Nauk Prawnych</w:t>
            </w:r>
            <w:r w:rsidRPr="77A04036" w:rsidR="54552EA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77A04036" w:rsidR="0098475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</w:t>
            </w:r>
            <w:r w:rsidRPr="77A04036" w:rsidR="00736FDA">
              <w:rPr>
                <w:rFonts w:ascii="Corbel" w:hAnsi="Corbel"/>
                <w:b w:val="0"/>
                <w:bCs w:val="0"/>
                <w:sz w:val="24"/>
                <w:szCs w:val="24"/>
              </w:rPr>
              <w:t>Prawa</w:t>
            </w:r>
            <w:r w:rsidRPr="77A04036" w:rsidR="0098475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Karnego</w:t>
            </w:r>
            <w:r w:rsidRPr="77A04036" w:rsidR="00736FD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Procesowego</w:t>
            </w:r>
            <w:r w:rsidRPr="77A04036" w:rsidR="00D91A1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141FA1CE" w14:paraId="152AA81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C8E9FC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C15C5" w14:paraId="76938A3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141FA1CE" w14:paraId="22560111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08040A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218A5" w14:paraId="733DBB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141FA1CE" w14:paraId="5C04DDE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73B0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84750" w14:paraId="694A21F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03B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141FA1CE" w14:paraId="423224B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1C218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84750" w14:paraId="4E3E2C3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141FA1CE" w14:paraId="1A82F7A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8B7AD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7A04036" w:rsidRDefault="00984750" w14:paraId="598D3DA6" w14:textId="07881D5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7A04036" w:rsidR="003C15C5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77A04036" w:rsidR="6484A5D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77A04036" w:rsidR="00A007BA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</w:p>
        </w:tc>
      </w:tr>
      <w:tr w:rsidRPr="009C54AE" w:rsidR="0085747A" w:rsidTr="141FA1CE" w14:paraId="175D6AE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D6470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41FA1CE" w:rsidRDefault="003C15C5" w14:paraId="01438BF8" w14:textId="0A187932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141FA1CE" w:rsidR="029BE7F0">
              <w:rPr>
                <w:rFonts w:ascii="Corbel" w:hAnsi="Corbel"/>
                <w:b w:val="0"/>
                <w:bCs w:val="0"/>
                <w:sz w:val="24"/>
                <w:szCs w:val="24"/>
              </w:rPr>
              <w:t>fakultatywny</w:t>
            </w:r>
          </w:p>
        </w:tc>
      </w:tr>
      <w:tr w:rsidRPr="009C54AE" w:rsidR="00923D7D" w:rsidTr="141FA1CE" w14:paraId="57512D5D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5DA26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984750" w14:paraId="4CF1122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Pr="009C54AE" w:rsidR="0085747A" w:rsidTr="141FA1CE" w14:paraId="4E945B3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0463D8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47B09" w14:paraId="01B3175F" w14:textId="3F89C2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  <w:tr w:rsidRPr="009C54AE" w:rsidR="00447B09" w:rsidTr="141FA1CE" w14:paraId="3351CED7" w14:textId="77777777">
        <w:tc>
          <w:tcPr>
            <w:tcW w:w="2694" w:type="dxa"/>
            <w:tcMar/>
            <w:vAlign w:val="center"/>
          </w:tcPr>
          <w:p w:rsidRPr="009C54AE" w:rsidR="00447B09" w:rsidP="00447B09" w:rsidRDefault="00447B09" w14:paraId="2C7D618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447B09" w:rsidP="00447B09" w:rsidRDefault="00447B09" w14:paraId="61130FCB" w14:textId="4FD5A2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</w:tbl>
    <w:p w:rsidRPr="009C54AE" w:rsidR="00923D7D" w:rsidP="00D5190F" w:rsidRDefault="0085747A" w14:paraId="6478DDC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77A04036" w:rsidR="0085747A">
        <w:rPr>
          <w:rFonts w:ascii="Corbel" w:hAnsi="Corbel"/>
          <w:sz w:val="24"/>
          <w:szCs w:val="24"/>
        </w:rPr>
        <w:t xml:space="preserve">* </w:t>
      </w:r>
      <w:r w:rsidRPr="77A04036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77A04036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77A04036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77A04036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7A04036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77A04036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77A04036" w:rsidP="77A04036" w:rsidRDefault="77A04036" w14:paraId="566A106F" w14:textId="55009375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BE0122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E2612C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814"/>
        <w:gridCol w:w="801"/>
        <w:gridCol w:w="930"/>
        <w:gridCol w:w="732"/>
        <w:gridCol w:w="827"/>
        <w:gridCol w:w="780"/>
        <w:gridCol w:w="957"/>
        <w:gridCol w:w="1206"/>
        <w:gridCol w:w="1545"/>
      </w:tblGrid>
      <w:tr w:rsidRPr="009C54AE" w:rsidR="00015B8F" w:rsidTr="77A04036" w14:paraId="24DBAFBC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05AA37C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E299F1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DC8DC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DCA3A0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220C4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E1D92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F9945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60F88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D0781F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412C19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E98BEC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7A04036" w14:paraId="38E7855A" w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3C15C5" w14:paraId="1AF1982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1674711" w14:textId="136397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21E3FC7" w14:textId="31663D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C81494" w14:paraId="4D817EA6" w14:textId="27D836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7A04036" w:rsidR="00C8149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BE479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71508A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CF8AAB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ABAA2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4EB59F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84750" w14:paraId="33E6D0D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24F3AA1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2D0C00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984750" w14:paraId="0D644CBA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 xml:space="preserve"> 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3C15C5" w14:paraId="5BE0302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2A4CF1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47A98DA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84750" w:rsidP="009C54AE" w:rsidRDefault="00984750" w14:paraId="4EAC39E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:rsidRPr="005A2B78" w:rsidR="00984750" w:rsidP="77A04036" w:rsidRDefault="00984750" w14:paraId="40352A08" w14:textId="7F7B5929">
      <w:pPr>
        <w:pStyle w:val="Punktygwne"/>
        <w:spacing w:before="0" w:after="0"/>
        <w:ind w:firstLine="709"/>
        <w:rPr>
          <w:rFonts w:ascii="Corbel" w:hAnsi="Corbel"/>
          <w:b w:val="0"/>
          <w:bCs w:val="0"/>
        </w:rPr>
      </w:pPr>
      <w:r w:rsidRPr="77A04036" w:rsidR="00984750">
        <w:rPr>
          <w:rFonts w:ascii="Corbel" w:hAnsi="Corbel" w:eastAsia="Times New Roman"/>
          <w:b w:val="0"/>
          <w:bCs w:val="0"/>
          <w:caps w:val="0"/>
          <w:smallCaps w:val="0"/>
          <w:lang w:eastAsia="pl-PL"/>
        </w:rPr>
        <w:t>zaliczenie z oceną</w:t>
      </w:r>
      <w:r w:rsidRPr="77A04036" w:rsidR="00984750">
        <w:rPr>
          <w:rFonts w:ascii="Corbel" w:hAnsi="Corbel" w:eastAsia="Times New Roman"/>
          <w:b w:val="0"/>
          <w:bCs w:val="0"/>
          <w:caps w:val="0"/>
          <w:smallCaps w:val="0"/>
          <w:lang w:eastAsia="pl-PL"/>
        </w:rPr>
        <w:t xml:space="preserve">   </w:t>
      </w:r>
    </w:p>
    <w:p w:rsidR="00E960BB" w:rsidP="009C54AE" w:rsidRDefault="00E960BB" w14:paraId="529A3EB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0264A2B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D5190F" w:rsidP="009C54AE" w:rsidRDefault="00D5190F" w14:paraId="69C3DF3C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15334448" w14:textId="77777777">
        <w:tc>
          <w:tcPr>
            <w:tcW w:w="9670" w:type="dxa"/>
          </w:tcPr>
          <w:p w:rsidRPr="007303BF" w:rsidR="00984750" w:rsidP="00984750" w:rsidRDefault="00984750" w14:paraId="1A57F1F2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terminologii prawniczej.</w:t>
            </w:r>
          </w:p>
          <w:p w:rsidRPr="007303BF" w:rsidR="00984750" w:rsidP="00984750" w:rsidRDefault="00984750" w14:paraId="3AE97FAC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wykładni prawniczej.</w:t>
            </w:r>
          </w:p>
          <w:p w:rsidRPr="009C54AE" w:rsidR="0085747A" w:rsidP="00984750" w:rsidRDefault="00984750" w14:paraId="2AD3AA26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 z zakresu prawa karnego materialnego i proceso</w:t>
            </w:r>
            <w:r w:rsidR="00A847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wego</w:t>
            </w: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6ACF34C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A28A01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3927E7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60AEC48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C17579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984750" w:rsidTr="00844D2E" w14:paraId="3497E156" w14:textId="77777777">
        <w:tc>
          <w:tcPr>
            <w:tcW w:w="851" w:type="dxa"/>
            <w:vAlign w:val="center"/>
          </w:tcPr>
          <w:p w:rsidRPr="00A30834" w:rsidR="00984750" w:rsidP="00844D2E" w:rsidRDefault="00984750" w14:paraId="268899C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08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8473D" w:rsidP="00A8473D" w:rsidRDefault="00A8473D" w14:paraId="6180DB7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</w:pPr>
            <w:r w:rsidRPr="00F218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problematyką prawa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karnego wojskowego</w:t>
            </w:r>
            <w:r w:rsidRPr="00F218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strukturą </w:t>
            </w:r>
            <w:r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przestępstw oraz</w:t>
            </w:r>
            <w:r w:rsidRPr="00F218E1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 przebiegiem postępowania w sprawach </w:t>
            </w:r>
            <w:r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karnych wojskowych </w:t>
            </w:r>
          </w:p>
          <w:p w:rsidRPr="007303BF" w:rsidR="00984750" w:rsidP="00A8473D" w:rsidRDefault="00A8473D" w14:paraId="2770FC9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218E1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z praktycznym zastosowaniem przepisów ustawy Kodeks </w:t>
            </w:r>
            <w:r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karny</w:t>
            </w:r>
            <w:r w:rsidRPr="00F218E1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 Kodeks postępowania karnego</w:t>
            </w:r>
            <w:r w:rsidRPr="00F218E1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.</w:t>
            </w:r>
          </w:p>
        </w:tc>
      </w:tr>
      <w:tr w:rsidRPr="009C54AE" w:rsidR="00984750" w:rsidTr="00844D2E" w14:paraId="4EEB9CC0" w14:textId="77777777">
        <w:tc>
          <w:tcPr>
            <w:tcW w:w="851" w:type="dxa"/>
            <w:vAlign w:val="center"/>
          </w:tcPr>
          <w:p w:rsidRPr="00A30834" w:rsidR="00984750" w:rsidP="00844D2E" w:rsidRDefault="00A8473D" w14:paraId="41AC72F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303BF" w:rsidR="00984750" w:rsidP="00844D2E" w:rsidRDefault="00A8473D" w14:paraId="0FC3359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218E1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Stworzenie podstaw do samodzielnej analizy i rozwiązania kazusów, samodzielnej analizy tekstu prawnego i jego interpretacji.</w:t>
            </w:r>
          </w:p>
        </w:tc>
      </w:tr>
    </w:tbl>
    <w:p w:rsidRPr="009C54AE" w:rsidR="0085747A" w:rsidP="009C54AE" w:rsidRDefault="0085747A" w14:paraId="3FE942B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2B280C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503925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77A04036" w14:paraId="5834D7F8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3511B5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0374604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229F66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335D62" w:rsidTr="77A04036" w14:paraId="122606B7" w14:textId="77777777">
        <w:tc>
          <w:tcPr>
            <w:tcW w:w="1701" w:type="dxa"/>
            <w:tcMar/>
          </w:tcPr>
          <w:p w:rsidRPr="009C54AE" w:rsidR="00335D62" w:rsidP="00335D62" w:rsidRDefault="00335D62" w14:paraId="7E4E1C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7303BF" w:rsidR="00335D62" w:rsidP="77A04036" w:rsidRDefault="00A760FD" w14:paraId="159E0D28" w14:textId="1D25B8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A04036" w:rsidR="1E5013B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zna terminologię właściwą dla prawa </w:t>
            </w:r>
            <w:r w:rsidRPr="77A04036" w:rsidR="1E5013B2">
              <w:rPr>
                <w:rFonts w:ascii="Corbel" w:hAnsi="Corbel"/>
                <w:b w:val="0"/>
                <w:bCs w:val="0"/>
                <w:caps w:val="0"/>
                <w:smallCaps w:val="0"/>
              </w:rPr>
              <w:t>karnego wojskowego</w:t>
            </w:r>
            <w:r w:rsidRPr="77A04036" w:rsidR="00335D6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; wymienia źródła tego prawa, wskazuje </w:t>
            </w:r>
            <w:r w:rsidRPr="77A04036" w:rsidR="1E5013B2">
              <w:rPr>
                <w:rFonts w:ascii="Corbel" w:hAnsi="Corbel"/>
                <w:b w:val="0"/>
                <w:bCs w:val="0"/>
                <w:caps w:val="0"/>
                <w:smallCaps w:val="0"/>
              </w:rPr>
              <w:t>na jego przedmiot, cele i funkcje</w:t>
            </w:r>
            <w:r w:rsidRPr="77A04036" w:rsidR="00335D62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7303BF" w:rsidR="00335D62" w:rsidP="00335D62" w:rsidRDefault="002E66A3" w14:paraId="6B6B65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9C54AE" w:rsidR="00335D62" w:rsidTr="77A04036" w14:paraId="19954D00" w14:textId="77777777">
        <w:tc>
          <w:tcPr>
            <w:tcW w:w="1701" w:type="dxa"/>
            <w:tcMar/>
          </w:tcPr>
          <w:p w:rsidRPr="009C54AE" w:rsidR="00335D62" w:rsidP="00335D62" w:rsidRDefault="00335D62" w14:paraId="57DC43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7303BF" w:rsidR="00335D62" w:rsidP="77A04036" w:rsidRDefault="00335D62" w14:paraId="381513C8" w14:textId="4663E352">
            <w:pPr>
              <w:pStyle w:val="Punktygwne"/>
              <w:spacing w:before="0" w:after="0"/>
              <w:jc w:val="both"/>
              <w:rPr>
                <w:rFonts w:ascii="Corbel" w:hAnsi="Corbel" w:cs="Tahoma"/>
                <w:b w:val="0"/>
                <w:bCs w:val="0"/>
                <w:color w:val="000000"/>
              </w:rPr>
            </w:pPr>
            <w:r w:rsidRPr="77A04036" w:rsidR="00335D6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ma </w:t>
            </w:r>
            <w:r w:rsidRPr="77A04036" w:rsidR="1E5013B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pogłębioną </w:t>
            </w:r>
            <w:r w:rsidRPr="77A04036" w:rsidR="00335D6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wiedzę </w:t>
            </w:r>
            <w:r w:rsidRPr="77A04036" w:rsidR="1E5013B2">
              <w:rPr>
                <w:rFonts w:ascii="Corbel" w:hAnsi="Corbel"/>
                <w:b w:val="0"/>
                <w:bCs w:val="0"/>
                <w:caps w:val="0"/>
                <w:smallCaps w:val="0"/>
              </w:rPr>
              <w:t>z zakresu prawa karnego wojskowego.</w:t>
            </w:r>
          </w:p>
        </w:tc>
        <w:tc>
          <w:tcPr>
            <w:tcW w:w="1873" w:type="dxa"/>
            <w:tcMar/>
          </w:tcPr>
          <w:p w:rsidRPr="007303BF" w:rsidR="00335D62" w:rsidP="00335D62" w:rsidRDefault="002E66A3" w14:paraId="1BA4BA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7303BF" w:rsidR="002E66A3" w:rsidTr="77A04036" w14:paraId="35FE9C45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2E66A3" w:rsidP="00B02F14" w:rsidRDefault="002E66A3" w14:paraId="0FB7BF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03BF" w:rsidR="002E66A3" w:rsidP="77A04036" w:rsidRDefault="002E66A3" w14:paraId="172975EC" w14:textId="450445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A04036" w:rsidR="002E66A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interpretuje </w:t>
            </w:r>
            <w:r w:rsidRPr="77A04036" w:rsidR="002E66A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przepisy normujące </w:t>
            </w:r>
            <w:r w:rsidRPr="77A04036" w:rsidR="1E5013B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prawo karne </w:t>
            </w:r>
            <w:proofErr w:type="gramStart"/>
            <w:r w:rsidRPr="77A04036" w:rsidR="1E5013B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wojskowe </w:t>
            </w:r>
            <w:r w:rsidRPr="77A04036" w:rsidR="002E66A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oraz</w:t>
            </w:r>
            <w:proofErr w:type="gramEnd"/>
            <w:r w:rsidRPr="77A04036" w:rsidR="002E66A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analizuje zmiany w tym zakresie w ustawodawstwie karnoprocesowym.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03BF" w:rsidR="002E66A3" w:rsidP="00B02F14" w:rsidRDefault="002E66A3" w14:paraId="2C9D9F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335D62" w:rsidTr="77A04036" w14:paraId="506A7E58" w14:textId="77777777">
        <w:tc>
          <w:tcPr>
            <w:tcW w:w="1701" w:type="dxa"/>
            <w:tcMar/>
          </w:tcPr>
          <w:p w:rsidRPr="009C54AE" w:rsidR="00335D62" w:rsidP="00335D62" w:rsidRDefault="00335D62" w14:paraId="03BDD7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E66A3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tcMar/>
          </w:tcPr>
          <w:p w:rsidRPr="007303BF" w:rsidR="00335D62" w:rsidP="77A04036" w:rsidRDefault="00335D62" w14:paraId="250D0AC0" w14:textId="3F6D93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A04036" w:rsidR="00335D6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sprawnie posługuje się normami, regułami oraz instytucjami prawnymi obowiązującymi w zakresie </w:t>
            </w:r>
            <w:r w:rsidRPr="77A04036" w:rsidR="1E5013B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prawa karnego </w:t>
            </w:r>
            <w:r w:rsidRPr="77A04036" w:rsidR="1E5013B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wojskowego </w:t>
            </w:r>
            <w:r w:rsidRPr="77A04036" w:rsidR="00335D62">
              <w:rPr>
                <w:rFonts w:ascii="Corbel" w:hAnsi="Corbel"/>
                <w:b w:val="0"/>
                <w:bCs w:val="0"/>
                <w:caps w:val="0"/>
                <w:smallCaps w:val="0"/>
              </w:rPr>
              <w:t>oraz</w:t>
            </w:r>
            <w:r w:rsidRPr="77A04036" w:rsidR="00335D6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posiada rozszerzone umiejętności rozwiązywania konkretnych problemów prawnych na gruncie karnoprocesowym.</w:t>
            </w:r>
          </w:p>
        </w:tc>
        <w:tc>
          <w:tcPr>
            <w:tcW w:w="1873" w:type="dxa"/>
            <w:tcMar/>
          </w:tcPr>
          <w:p w:rsidRPr="007303BF" w:rsidR="00335D62" w:rsidP="00335D62" w:rsidRDefault="00AB12BA" w14:paraId="006226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DA3173" w:rsidTr="77A04036" w14:paraId="205460AD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DA3173" w:rsidP="00844D2E" w:rsidRDefault="00DA3173" w14:paraId="207DCB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B4CB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60FD" w:rsidR="00DA3173" w:rsidP="77A04036" w:rsidRDefault="00DA3173" w14:paraId="14E22089" w14:textId="78D73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A04036" w:rsidR="7232F5B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jest </w:t>
            </w:r>
            <w:r w:rsidRPr="77A04036" w:rsidR="57F939D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zorientowany jak funkcjonuje wymiar </w:t>
            </w:r>
            <w:r w:rsidRPr="77A04036" w:rsidR="57F939DB">
              <w:rPr>
                <w:rFonts w:ascii="Corbel" w:hAnsi="Corbel"/>
                <w:b w:val="0"/>
                <w:bCs w:val="0"/>
                <w:caps w:val="0"/>
                <w:smallCaps w:val="0"/>
              </w:rPr>
              <w:t>sprawiedliwości,</w:t>
            </w:r>
            <w:r w:rsidRPr="77A04036" w:rsidR="57F939D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jest </w:t>
            </w:r>
            <w:r w:rsidRPr="77A04036" w:rsidR="7232F5B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otwarty na nowe rozwiązania i argumenty dotyczące zagadnień z zakresu </w:t>
            </w:r>
            <w:r w:rsidRPr="77A04036" w:rsidR="1E5013B2">
              <w:rPr>
                <w:rFonts w:ascii="Corbel" w:hAnsi="Corbel"/>
                <w:b w:val="0"/>
                <w:bCs w:val="0"/>
                <w:caps w:val="0"/>
                <w:smallCaps w:val="0"/>
              </w:rPr>
              <w:t>prawa karnego wojskowego</w:t>
            </w:r>
            <w:r w:rsidRPr="77A04036" w:rsidR="7232F5B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oraz ma</w:t>
            </w:r>
            <w:r w:rsidRPr="77A04036" w:rsidR="57F939D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zdolność do pogłębiania wiedzy </w:t>
            </w:r>
            <w:r w:rsidRPr="77A04036" w:rsidR="7232F5BA">
              <w:rPr>
                <w:rFonts w:ascii="Corbel" w:hAnsi="Corbel"/>
                <w:b w:val="0"/>
                <w:bCs w:val="0"/>
                <w:caps w:val="0"/>
                <w:smallCaps w:val="0"/>
              </w:rPr>
              <w:t>i nadążania za zmianami wprowadzanymi do ustawy</w:t>
            </w:r>
            <w:r w:rsidRPr="77A04036" w:rsidR="57F939DB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03BF" w:rsidR="00DA3173" w:rsidP="00844D2E" w:rsidRDefault="003C15C5" w14:paraId="4206F7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Pr="009C54AE" w:rsidR="00DA3173" w:rsidTr="77A04036" w14:paraId="7187FCF7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DA3173" w:rsidP="00844D2E" w:rsidRDefault="00DA3173" w14:paraId="600D8F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B4CBB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60FD" w:rsidR="00DA3173" w:rsidP="00A760FD" w:rsidRDefault="003C15C5" w14:paraId="0334287B" w14:textId="77777777">
            <w:pPr>
              <w:pStyle w:val="TableParagraph"/>
              <w:tabs>
                <w:tab w:val="left" w:pos="1625"/>
                <w:tab w:val="left" w:pos="1896"/>
                <w:tab w:val="left" w:pos="2914"/>
                <w:tab w:val="left" w:pos="4265"/>
                <w:tab w:val="left" w:pos="4536"/>
              </w:tabs>
              <w:ind w:left="0" w:right="100"/>
              <w:jc w:val="both"/>
              <w:rPr>
                <w:sz w:val="24"/>
                <w:szCs w:val="24"/>
              </w:rPr>
            </w:pPr>
            <w:r w:rsidRPr="00A760FD" w:rsidR="1E5013B2">
              <w:rPr>
                <w:sz w:val="24"/>
                <w:szCs w:val="24"/>
              </w:rPr>
              <w:t xml:space="preserve">identyfikuje i </w:t>
            </w:r>
            <w:r w:rsidRPr="00A760FD" w:rsidR="1E5013B2">
              <w:rPr>
                <w:spacing w:val="-1"/>
                <w:sz w:val="24"/>
                <w:szCs w:val="24"/>
              </w:rPr>
              <w:t>rozwiązuje dylematy moralne i etyczne związane ze stosowaniem prawa.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03BF" w:rsidR="00DA3173" w:rsidP="00844D2E" w:rsidRDefault="00DA3173" w14:paraId="0301A7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K_Ko6</w:t>
            </w:r>
          </w:p>
        </w:tc>
      </w:tr>
    </w:tbl>
    <w:p w:rsidRPr="009C54AE" w:rsidR="0085747A" w:rsidP="009C54AE" w:rsidRDefault="0085747A" w14:paraId="090072C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14039F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2E66A3" w:rsidP="002E66A3" w:rsidRDefault="002E66A3" w14:paraId="47FBEA3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9C54AE" w:rsidR="00675843" w:rsidP="009C54AE" w:rsidRDefault="00675843" w14:paraId="2654BF4F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335D62" w:rsidTr="77A04036" w14:paraId="442030D6" w14:textId="77777777">
        <w:tc>
          <w:tcPr>
            <w:tcW w:w="9639" w:type="dxa"/>
            <w:tcMar/>
          </w:tcPr>
          <w:p w:rsidRPr="00335D62" w:rsidR="00335D62" w:rsidP="00335D62" w:rsidRDefault="00335D62" w14:paraId="1C3BFB30" w14:textId="77777777">
            <w:pPr>
              <w:pStyle w:val="Akapitzlist"/>
              <w:spacing w:after="75" w:line="212" w:lineRule="atLeast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335D62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Pr="009C54AE" w:rsidR="00335D62" w:rsidTr="77A04036" w14:paraId="35799B66" w14:textId="77777777">
        <w:tc>
          <w:tcPr>
            <w:tcW w:w="9639" w:type="dxa"/>
            <w:tcMar/>
          </w:tcPr>
          <w:p w:rsidRPr="007303BF" w:rsidR="00335D62" w:rsidP="77A04036" w:rsidRDefault="00335D62" w14:paraId="21FE57C3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77A04036" w:rsidR="00335D62">
              <w:rPr>
                <w:rFonts w:ascii="Corbel" w:hAnsi="Corbel" w:cs="Tahoma"/>
                <w:color w:val="000000" w:themeColor="text1" w:themeTint="FF" w:themeShade="FF"/>
                <w:sz w:val="24"/>
                <w:szCs w:val="24"/>
              </w:rPr>
              <w:t xml:space="preserve">1. </w:t>
            </w:r>
            <w:r w:rsidRPr="77A04036" w:rsidR="230820DE">
              <w:rPr>
                <w:rFonts w:ascii="Corbel" w:hAnsi="Corbel" w:cs="Tahoma"/>
                <w:color w:val="000000" w:themeColor="text1" w:themeTint="FF" w:themeShade="FF"/>
                <w:sz w:val="24"/>
                <w:szCs w:val="24"/>
              </w:rPr>
              <w:t>Prawo karne wojskowe, jako szczególna dziedzina prawa karnego. Podmiot i przedmiot przestępstwa wojskowego</w:t>
            </w:r>
            <w:r w:rsidRPr="77A04036" w:rsidR="00335D62">
              <w:rPr>
                <w:rFonts w:ascii="Corbel" w:hAnsi="Corbel" w:cs="Tahoma"/>
                <w:color w:val="000000" w:themeColor="text1" w:themeTint="FF" w:themeShade="FF"/>
                <w:sz w:val="24"/>
                <w:szCs w:val="24"/>
              </w:rPr>
              <w:t xml:space="preserve"> – 1</w:t>
            </w:r>
            <w:r w:rsidRPr="77A04036" w:rsidR="230820DE">
              <w:rPr>
                <w:rFonts w:ascii="Corbel" w:hAnsi="Corbel" w:cs="Tahoma"/>
                <w:color w:val="000000" w:themeColor="text1" w:themeTint="FF" w:themeShade="FF"/>
                <w:sz w:val="24"/>
                <w:szCs w:val="24"/>
              </w:rPr>
              <w:t>,5</w:t>
            </w:r>
            <w:r w:rsidRPr="77A04036" w:rsidR="00335D62">
              <w:rPr>
                <w:rFonts w:ascii="Corbel" w:hAnsi="Corbel" w:cs="Tahoma"/>
                <w:color w:val="000000" w:themeColor="text1" w:themeTint="FF" w:themeShade="FF"/>
                <w:sz w:val="24"/>
                <w:szCs w:val="24"/>
              </w:rPr>
              <w:t xml:space="preserve"> h.</w:t>
            </w:r>
          </w:p>
        </w:tc>
      </w:tr>
      <w:tr w:rsidRPr="009C54AE" w:rsidR="00335D62" w:rsidTr="77A04036" w14:paraId="074C732C" w14:textId="77777777">
        <w:tc>
          <w:tcPr>
            <w:tcW w:w="9639" w:type="dxa"/>
            <w:tcMar/>
          </w:tcPr>
          <w:p w:rsidRPr="007303BF" w:rsidR="00335D62" w:rsidP="00166E4A" w:rsidRDefault="00335D62" w14:paraId="154B5D71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 xml:space="preserve">2. </w:t>
            </w:r>
            <w:r w:rsidR="00166E4A">
              <w:rPr>
                <w:rFonts w:ascii="Corbel" w:hAnsi="Corbel" w:cs="Tahoma"/>
                <w:color w:val="000000"/>
                <w:sz w:val="24"/>
                <w:szCs w:val="24"/>
              </w:rPr>
              <w:t xml:space="preserve">Przepisy ogólne dotyczące żołnierzy. Kontratypy. Kary i środki karne stosowane wobec </w:t>
            </w:r>
            <w:r w:rsidR="00166E4A">
              <w:rPr>
                <w:rFonts w:ascii="Corbel" w:hAnsi="Corbel" w:cs="Tahoma"/>
                <w:color w:val="000000"/>
                <w:sz w:val="24"/>
                <w:szCs w:val="24"/>
              </w:rPr>
              <w:lastRenderedPageBreak/>
              <w:t>żołnierzy. Stosowani kar dyscyplinarnych.  Środki związane z poddaniem żołnierza próbie. Zatarcie skazania</w:t>
            </w:r>
            <w:r w:rsidR="00D15A29">
              <w:rPr>
                <w:rFonts w:ascii="Corbel" w:hAnsi="Corbel" w:cs="Tahoma"/>
                <w:color w:val="000000"/>
                <w:sz w:val="24"/>
                <w:szCs w:val="24"/>
              </w:rPr>
              <w:t xml:space="preserve">  – 6</w:t>
            </w: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 xml:space="preserve"> h.</w:t>
            </w:r>
          </w:p>
        </w:tc>
      </w:tr>
      <w:tr w:rsidRPr="009C54AE" w:rsidR="00335D62" w:rsidTr="77A04036" w14:paraId="48FED5B8" w14:textId="77777777">
        <w:tc>
          <w:tcPr>
            <w:tcW w:w="9639" w:type="dxa"/>
            <w:tcMar/>
          </w:tcPr>
          <w:p w:rsidRPr="007303BF" w:rsidR="00335D62" w:rsidP="00D15A29" w:rsidRDefault="00335D62" w14:paraId="1AEB1E87" w14:textId="77777777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lastRenderedPageBreak/>
              <w:t xml:space="preserve">3. </w:t>
            </w:r>
            <w:r w:rsidR="00D15A29">
              <w:rPr>
                <w:rFonts w:ascii="Corbel" w:hAnsi="Corbel" w:cs="Tahoma"/>
                <w:color w:val="000000"/>
              </w:rPr>
              <w:t>Przestępstwa określone w Rozdziałach XXXIX-XLIV Kodeksu karnego</w:t>
            </w:r>
            <w:r w:rsidRPr="007303BF">
              <w:rPr>
                <w:rFonts w:ascii="Corbel" w:hAnsi="Corbel" w:cs="Tahoma"/>
                <w:color w:val="000000"/>
              </w:rPr>
              <w:t xml:space="preserve"> </w:t>
            </w:r>
            <w:r w:rsidRPr="007303BF">
              <w:rPr>
                <w:rFonts w:ascii="Corbel" w:hAnsi="Corbel"/>
              </w:rPr>
              <w:t>– 2 h.</w:t>
            </w:r>
          </w:p>
        </w:tc>
      </w:tr>
      <w:tr w:rsidRPr="00335D62" w:rsidR="002E66A3" w:rsidTr="77A04036" w14:paraId="5571388D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35D62" w:rsidR="002E66A3" w:rsidP="00D15A29" w:rsidRDefault="002E66A3" w14:paraId="7359C1EB" w14:textId="77777777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4</w:t>
            </w:r>
            <w:r w:rsidRPr="00335D62">
              <w:rPr>
                <w:rFonts w:ascii="Corbel" w:hAnsi="Corbel" w:cs="Tahoma"/>
                <w:color w:val="000000"/>
              </w:rPr>
              <w:t xml:space="preserve">. </w:t>
            </w:r>
            <w:r w:rsidR="00F57825">
              <w:rPr>
                <w:rFonts w:ascii="Corbel" w:hAnsi="Corbel" w:cs="Tahoma"/>
                <w:color w:val="000000"/>
              </w:rPr>
              <w:t>Sądownictwo wojskowe. Prokuratorzy do spraw wojskowych</w:t>
            </w:r>
            <w:r>
              <w:rPr>
                <w:rStyle w:val="alb-s"/>
                <w:rFonts w:ascii="Corbel" w:hAnsi="Corbel"/>
              </w:rPr>
              <w:t xml:space="preserve"> – 2</w:t>
            </w:r>
            <w:r w:rsidRPr="00335D62">
              <w:rPr>
                <w:rStyle w:val="alb-s"/>
                <w:rFonts w:ascii="Corbel" w:hAnsi="Corbel"/>
              </w:rPr>
              <w:t xml:space="preserve"> h.</w:t>
            </w:r>
          </w:p>
        </w:tc>
      </w:tr>
      <w:tr w:rsidRPr="007303BF" w:rsidR="00335D62" w:rsidTr="77A04036" w14:paraId="7511A80D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03BF" w:rsidR="002E66A3" w:rsidP="00F57825" w:rsidRDefault="002E66A3" w14:paraId="73934D84" w14:textId="77777777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5</w:t>
            </w:r>
            <w:r w:rsidRPr="00335D62" w:rsidR="00335D62">
              <w:rPr>
                <w:rFonts w:ascii="Corbel" w:hAnsi="Corbel" w:cs="Tahoma"/>
                <w:color w:val="000000"/>
              </w:rPr>
              <w:t xml:space="preserve">. </w:t>
            </w:r>
            <w:r w:rsidR="00F57825">
              <w:rPr>
                <w:rFonts w:ascii="Corbel" w:hAnsi="Corbel" w:cs="Tahoma"/>
                <w:color w:val="000000"/>
              </w:rPr>
              <w:t>Postępowanie karna w sprawach podlegających orzecznictwo sądów wojskowych. Środki przymusu i postępowanie przygotowawcze. Postępowanie przed sądem. – 3</w:t>
            </w:r>
            <w:r w:rsidRPr="00335D62" w:rsidR="00335D62">
              <w:rPr>
                <w:rFonts w:ascii="Corbel" w:hAnsi="Corbel" w:cs="Tahoma"/>
                <w:color w:val="000000"/>
              </w:rPr>
              <w:t>,5 h.</w:t>
            </w:r>
          </w:p>
        </w:tc>
      </w:tr>
    </w:tbl>
    <w:p w:rsidRPr="009C54AE" w:rsidR="0085747A" w:rsidP="009C54AE" w:rsidRDefault="0085747A" w14:paraId="4168F88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9F4610" w14:paraId="73132BF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77A04036" w:rsidR="009F4610">
        <w:rPr>
          <w:rFonts w:ascii="Corbel" w:hAnsi="Corbel"/>
          <w:caps w:val="0"/>
          <w:smallCaps w:val="0"/>
        </w:rPr>
        <w:t>3.4 Metody dydaktyczne</w:t>
      </w:r>
      <w:r w:rsidRPr="77A04036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77A04036" w:rsidP="77A04036" w:rsidRDefault="77A04036" w14:paraId="2A082DCB" w14:textId="61261DC4">
      <w:pPr>
        <w:pStyle w:val="Punktygwne"/>
        <w:spacing w:before="0" w:after="0"/>
        <w:ind w:left="426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w:rsidRPr="0046639C" w:rsidR="00335D62" w:rsidP="1F103450" w:rsidRDefault="00335D62" w14:paraId="52B36E92" w14:textId="660BEB1D">
      <w:pPr>
        <w:spacing w:after="0" w:line="240" w:lineRule="auto"/>
        <w:contextualSpacing/>
        <w:jc w:val="both"/>
        <w:rPr>
          <w:rFonts w:ascii="Corbel" w:hAnsi="Corbel" w:eastAsia="Cambria"/>
          <w:b w:val="1"/>
          <w:bCs w:val="1"/>
          <w:sz w:val="24"/>
          <w:szCs w:val="24"/>
        </w:rPr>
      </w:pPr>
      <w:r w:rsidRPr="1F103450" w:rsidR="00335D62">
        <w:rPr>
          <w:rFonts w:ascii="Corbel" w:hAnsi="Corbel" w:eastAsia="Cambria"/>
          <w:b w:val="1"/>
          <w:bCs w:val="1"/>
          <w:sz w:val="24"/>
          <w:szCs w:val="24"/>
        </w:rPr>
        <w:t xml:space="preserve">Metody stosowane na </w:t>
      </w:r>
      <w:r w:rsidRPr="1F103450" w:rsidR="7C6D1A36">
        <w:rPr>
          <w:rFonts w:ascii="Corbel" w:hAnsi="Corbel" w:eastAsia="Cambria"/>
          <w:b w:val="1"/>
          <w:bCs w:val="1"/>
          <w:sz w:val="24"/>
          <w:szCs w:val="24"/>
        </w:rPr>
        <w:t>zajęciach</w:t>
      </w:r>
      <w:r w:rsidRPr="1F103450" w:rsidR="00335D62">
        <w:rPr>
          <w:rFonts w:ascii="Corbel" w:hAnsi="Corbel" w:eastAsia="Cambria"/>
          <w:b w:val="1"/>
          <w:bCs w:val="1"/>
          <w:sz w:val="24"/>
          <w:szCs w:val="24"/>
        </w:rPr>
        <w:t xml:space="preserve">: </w:t>
      </w:r>
      <w:r w:rsidRPr="1F103450" w:rsidR="00335D62">
        <w:rPr>
          <w:rFonts w:ascii="Corbel" w:hAnsi="Corbel" w:eastAsia="Cambria"/>
          <w:sz w:val="24"/>
          <w:szCs w:val="24"/>
        </w:rPr>
        <w:t>analiza i interpretacja tekstów źródłowych, praca w grupach nad analizą przy</w:t>
      </w:r>
      <w:r w:rsidRPr="1F103450" w:rsidR="002E66A3">
        <w:rPr>
          <w:rFonts w:ascii="Corbel" w:hAnsi="Corbel" w:eastAsia="Cambria"/>
          <w:sz w:val="24"/>
          <w:szCs w:val="24"/>
        </w:rPr>
        <w:t>padków, dyskusja</w:t>
      </w:r>
    </w:p>
    <w:p w:rsidR="00E960BB" w:rsidP="009C54AE" w:rsidRDefault="00E960BB" w14:paraId="48A5C4F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A8346A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93A2A3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773617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06FF7D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77A04036" w14:paraId="17835E09" w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1284B2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77A04036" w:rsidRDefault="00A84C85" w14:paraId="07AD863E" w14:textId="35B33B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7A04036" w:rsidR="00A84C8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77A04036" w:rsidR="74D359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Pr="009C54AE" w:rsidR="0085747A" w:rsidP="009C54AE" w:rsidRDefault="009F4610" w14:paraId="27039C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509D08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34FCD4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335D62" w:rsidTr="77A04036" w14:paraId="13C3D02C" w14:textId="77777777">
        <w:tc>
          <w:tcPr>
            <w:tcW w:w="1985" w:type="dxa"/>
            <w:tcMar/>
          </w:tcPr>
          <w:p w:rsidRPr="00D32D3A" w:rsidR="00335D62" w:rsidP="00335D62" w:rsidRDefault="00335D62" w14:paraId="25BB44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32D3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32D3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D32D3A" w:rsidR="00335D62" w:rsidP="00335D62" w:rsidRDefault="00335D62" w14:paraId="1C2E9D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Mar/>
          </w:tcPr>
          <w:p w:rsidRPr="00D32D3A" w:rsidR="00335D62" w:rsidP="77A04036" w:rsidRDefault="00335D62" w14:paraId="4350F495" w14:textId="16C4D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A04036" w:rsidR="6BF42926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9C54AE" w:rsidR="00335D62" w:rsidTr="77A04036" w14:paraId="6899514F" w14:textId="77777777">
        <w:tc>
          <w:tcPr>
            <w:tcW w:w="1985" w:type="dxa"/>
            <w:tcMar/>
          </w:tcPr>
          <w:p w:rsidRPr="00D32D3A" w:rsidR="00335D62" w:rsidP="00335D62" w:rsidRDefault="00335D62" w14:paraId="5A15EB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D32D3A" w:rsidR="00335D62" w:rsidP="00335D62" w:rsidRDefault="00335D62" w14:paraId="160693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Mar/>
          </w:tcPr>
          <w:p w:rsidRPr="00D32D3A" w:rsidR="00335D62" w:rsidP="77A04036" w:rsidRDefault="00DA3173" w14:paraId="154A9095" w14:textId="6C62A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A04036" w:rsidR="42C2CB88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D32D3A" w:rsidR="00DA3173" w:rsidTr="77A04036" w14:paraId="53DD863F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5CD131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607205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A3173" w:rsidR="00DA3173" w:rsidP="77A04036" w:rsidRDefault="00DA3173" w14:paraId="1153B899" w14:textId="158901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A04036" w:rsidR="6F4E4EFB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D32D3A" w:rsidR="00DA3173" w:rsidTr="77A04036" w14:paraId="53D01DC2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7473EF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1EB279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A3173" w:rsidR="00DA3173" w:rsidP="77A04036" w:rsidRDefault="00DA3173" w14:paraId="3FE874A8" w14:textId="250DD2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A04036" w:rsidR="348D4DD2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D32D3A" w:rsidR="00DA3173" w:rsidTr="77A04036" w14:paraId="79F98DEC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721275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492B76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A3173" w:rsidR="00DA3173" w:rsidP="77A04036" w:rsidRDefault="00DA3173" w14:paraId="235E76A0" w14:textId="5D769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A04036" w:rsidR="16E96193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D32D3A" w:rsidR="00DA3173" w:rsidTr="77A04036" w14:paraId="083D9BA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75C680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5B40AD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A3173" w:rsidR="00DA3173" w:rsidP="77A04036" w:rsidRDefault="00DA3173" w14:paraId="5B4BDBD7" w14:textId="7EBE5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A04036" w:rsidR="699E49E6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</w:tbl>
    <w:p w:rsidRPr="009C54AE" w:rsidR="00C44F7C" w:rsidP="009C54AE" w:rsidRDefault="00C44F7C" w14:paraId="3E881E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71136A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A6A31E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74D81C5C" w14:paraId="755019B7" w14:textId="77777777">
        <w:tc>
          <w:tcPr>
            <w:tcW w:w="9670" w:type="dxa"/>
            <w:tcMar/>
          </w:tcPr>
          <w:p w:rsidR="002E66A3" w:rsidP="74D81C5C" w:rsidRDefault="00DA3173" w14:paraId="170A5712" w14:textId="7B96367A">
            <w:pPr>
              <w:shd w:val="clear" w:color="auto" w:fill="FFFFFF" w:themeFill="background1"/>
              <w:spacing w:after="0" w:line="240" w:lineRule="auto"/>
              <w:ind w:left="5"/>
              <w:rPr>
                <w:rFonts w:ascii="Corbel" w:hAnsi="Corbel"/>
                <w:b w:val="1"/>
                <w:bCs w:val="1"/>
                <w:sz w:val="24"/>
                <w:szCs w:val="24"/>
                <w:lang w:eastAsia="pl-PL"/>
              </w:rPr>
            </w:pPr>
            <w:r w:rsidRPr="74D81C5C" w:rsidR="00DA3173">
              <w:rPr>
                <w:rFonts w:ascii="Corbel" w:hAnsi="Corbel"/>
              </w:rPr>
              <w:t xml:space="preserve">Kryteria </w:t>
            </w:r>
            <w:r w:rsidRPr="74D81C5C" w:rsidR="00DA3173">
              <w:rPr>
                <w:rFonts w:ascii="Corbel" w:hAnsi="Corbel"/>
              </w:rPr>
              <w:t>uzyskania zaliczenia:</w:t>
            </w:r>
            <w:r w:rsidRPr="74D81C5C" w:rsidR="00DA3173">
              <w:rPr>
                <w:rFonts w:ascii="Corbel" w:hAnsi="Corbel"/>
              </w:rPr>
              <w:t xml:space="preserve"> pra</w:t>
            </w:r>
            <w:r w:rsidRPr="74D81C5C" w:rsidR="00DA3173">
              <w:rPr>
                <w:rFonts w:ascii="Corbel" w:hAnsi="Corbel"/>
              </w:rPr>
              <w:t>ca kontrolna</w:t>
            </w:r>
            <w:r w:rsidRPr="74D81C5C" w:rsidR="00DA3173">
              <w:rPr>
                <w:rFonts w:ascii="Corbel" w:hAnsi="Corbel"/>
              </w:rPr>
              <w:t xml:space="preserve"> </w:t>
            </w:r>
            <w:r w:rsidRPr="74D81C5C" w:rsidR="00DA3173">
              <w:rPr>
                <w:rFonts w:ascii="Corbel" w:hAnsi="Corbel"/>
              </w:rPr>
              <w:t>pisemna</w:t>
            </w:r>
            <w:r w:rsidRPr="74D81C5C" w:rsidR="00DA3173">
              <w:rPr>
                <w:rFonts w:ascii="Corbel" w:hAnsi="Corbel"/>
              </w:rPr>
              <w:t xml:space="preserve"> </w:t>
            </w:r>
            <w:r w:rsidRPr="74D81C5C" w:rsidR="00DA3173">
              <w:rPr>
                <w:rFonts w:ascii="Corbel" w:hAnsi="Corbel"/>
              </w:rPr>
              <w:t>(</w:t>
            </w:r>
            <w:r w:rsidRPr="74D81C5C" w:rsidR="00DA3173">
              <w:rPr>
                <w:rFonts w:ascii="Corbel" w:hAnsi="Corbel"/>
              </w:rPr>
              <w:t>pytan</w:t>
            </w:r>
            <w:r w:rsidRPr="74D81C5C" w:rsidR="00DA3173">
              <w:rPr>
                <w:rFonts w:ascii="Corbel" w:hAnsi="Corbel"/>
              </w:rPr>
              <w:t>ia otwarte</w:t>
            </w:r>
            <w:r w:rsidRPr="74D81C5C" w:rsidR="002E66A3">
              <w:rPr>
                <w:rFonts w:ascii="Corbel" w:hAnsi="Corbel"/>
                <w:b w:val="1"/>
                <w:bCs w:val="1"/>
                <w:smallCaps w:val="1"/>
              </w:rPr>
              <w:t>)</w:t>
            </w:r>
            <w:r w:rsidRPr="74D81C5C" w:rsidR="00DA3173">
              <w:rPr>
                <w:rFonts w:ascii="Corbel" w:hAnsi="Corbel"/>
              </w:rPr>
              <w:t>.</w:t>
            </w:r>
            <w:r w:rsidRPr="74D81C5C" w:rsidR="00DA3173">
              <w:rPr>
                <w:rFonts w:ascii="Corbel" w:hAnsi="Corbel"/>
              </w:rPr>
              <w:t xml:space="preserve"> </w:t>
            </w:r>
            <w:r w:rsidRPr="74D81C5C" w:rsidR="002E66A3">
              <w:rPr>
                <w:rFonts w:ascii="Corbel" w:hAnsi="Corbel"/>
                <w:sz w:val="24"/>
                <w:szCs w:val="24"/>
                <w:lang w:eastAsia="pl-PL"/>
              </w:rPr>
              <w:t xml:space="preserve">Warunkiem otrzymania oceny pozytywnej na egzaminie jest uzyskanie co najmniej 50,5% pozytywnych odpowiedzi. </w:t>
            </w:r>
          </w:p>
          <w:p w:rsidR="002E66A3" w:rsidP="002E66A3" w:rsidRDefault="002E66A3" w14:paraId="02BB1E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85747A" w:rsidP="002E66A3" w:rsidRDefault="00DA3173" w14:paraId="5F9514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wyjątkowych wypadkach możliwe jest zaliczenie ustne</w:t>
            </w:r>
            <w:r w:rsidR="002E66A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95005">
              <w:rPr>
                <w:b w:val="0"/>
                <w:i/>
                <w:smallCaps w:val="0"/>
                <w:sz w:val="22"/>
              </w:rPr>
              <w:t xml:space="preserve">  </w:t>
            </w:r>
          </w:p>
        </w:tc>
      </w:tr>
    </w:tbl>
    <w:p w:rsidR="003B4CBB" w:rsidP="009C54AE" w:rsidRDefault="003B4CBB" w14:paraId="2A9630F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3B4CBB" w:rsidP="009C54AE" w:rsidRDefault="003B4CBB" w14:paraId="5EE136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10592C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DDC538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74D81C5C" w14:paraId="0D38DBA4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187D323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15FC5AE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74D81C5C" w14:paraId="117B5DC3" w14:textId="77777777">
        <w:tc>
          <w:tcPr>
            <w:tcW w:w="4962" w:type="dxa"/>
            <w:tcMar/>
          </w:tcPr>
          <w:p w:rsidRPr="009C54AE" w:rsidR="0085747A" w:rsidP="009C54AE" w:rsidRDefault="00C61DC5" w14:paraId="594ED621" w14:textId="515A16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4D81C5C" w:rsidR="00C61DC5">
              <w:rPr>
                <w:rFonts w:ascii="Corbel" w:hAnsi="Corbel"/>
                <w:sz w:val="24"/>
                <w:szCs w:val="24"/>
              </w:rPr>
              <w:t>G</w:t>
            </w:r>
            <w:r w:rsidRPr="74D81C5C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74D81C5C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74D81C5C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74D81C5C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74D81C5C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Pr="74D81C5C" w:rsidR="73F577E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74D81C5C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DA3173" w:rsidRDefault="00DA3173" w14:paraId="407988A1" w14:textId="4FC419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A04036" w:rsidR="7232F5BA">
              <w:rPr>
                <w:rFonts w:ascii="Corbel" w:hAnsi="Corbel" w:eastAsia="Times New Roman"/>
                <w:sz w:val="24"/>
                <w:szCs w:val="24"/>
                <w:lang w:eastAsia="pl-PL"/>
              </w:rPr>
              <w:t>15</w:t>
            </w:r>
          </w:p>
        </w:tc>
      </w:tr>
      <w:tr w:rsidRPr="009C54AE" w:rsidR="00C61DC5" w:rsidTr="74D81C5C" w14:paraId="1185BB7B" w14:textId="77777777">
        <w:tc>
          <w:tcPr>
            <w:tcW w:w="4962" w:type="dxa"/>
            <w:tcMar/>
          </w:tcPr>
          <w:p w:rsidRPr="009C54AE" w:rsidR="00C61DC5" w:rsidP="009C54AE" w:rsidRDefault="00C61DC5" w14:paraId="44C8AA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6131897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336D96" w:rsidR="002E66A3" w:rsidP="002E66A3" w:rsidRDefault="002E66A3" w14:paraId="4474AADF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Udział w konsultacjach 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>w związku</w:t>
            </w:r>
            <w:r w:rsidR="00267BC4">
              <w:rPr>
                <w:rFonts w:ascii="Corbel" w:hAnsi="Corbel" w:eastAsia="Times New Roman"/>
                <w:sz w:val="24"/>
                <w:szCs w:val="24"/>
                <w:lang w:eastAsia="pl-PL"/>
              </w:rPr>
              <w:br/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z ćwiczeniami audytoryjnymi – 5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godz.</w:t>
            </w:r>
          </w:p>
          <w:p w:rsidRPr="009C54AE" w:rsidR="00C61DC5" w:rsidP="002E66A3" w:rsidRDefault="002E66A3" w14:paraId="4ACC0FC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Udział w zaliczeniu     1 godz.</w:t>
            </w:r>
          </w:p>
        </w:tc>
      </w:tr>
      <w:tr w:rsidRPr="009C54AE" w:rsidR="00C61DC5" w:rsidTr="74D81C5C" w14:paraId="2E136524" w14:textId="77777777">
        <w:tc>
          <w:tcPr>
            <w:tcW w:w="4962" w:type="dxa"/>
            <w:tcMar/>
          </w:tcPr>
          <w:p w:rsidRPr="009C54AE" w:rsidR="0071620A" w:rsidP="009C54AE" w:rsidRDefault="00C61DC5" w14:paraId="5276190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7AAF5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="00DA3173" w:rsidP="00DA3173" w:rsidRDefault="00F57825" w14:paraId="14ABB99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ćwiczeń: 25</w:t>
            </w:r>
            <w:r w:rsidR="00267BC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2E66A3" w:rsidP="00DA3173" w:rsidRDefault="002E66A3" w14:paraId="1AFB7E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zaliczenia: </w:t>
            </w:r>
            <w:r w:rsidR="00F57825">
              <w:rPr>
                <w:rFonts w:ascii="Corbel" w:hAnsi="Corbel"/>
                <w:sz w:val="24"/>
                <w:szCs w:val="24"/>
              </w:rPr>
              <w:t>40</w:t>
            </w:r>
            <w:r w:rsidR="00267BC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Pr="009C54AE" w:rsidR="00C61DC5" w:rsidP="00DA3173" w:rsidRDefault="00C61DC5" w14:paraId="3D3825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74D81C5C" w14:paraId="552167FB" w14:textId="77777777">
        <w:tc>
          <w:tcPr>
            <w:tcW w:w="4962" w:type="dxa"/>
            <w:tcMar/>
          </w:tcPr>
          <w:p w:rsidRPr="009C54AE" w:rsidR="0085747A" w:rsidP="009C54AE" w:rsidRDefault="0085747A" w14:paraId="391BD5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9C54AE" w:rsidRDefault="00F57825" w14:paraId="7BD929B1" w14:textId="32312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A04036" w:rsidR="0CA1B68E">
              <w:rPr>
                <w:rFonts w:ascii="Corbel" w:hAnsi="Corbel"/>
                <w:sz w:val="24"/>
                <w:szCs w:val="24"/>
              </w:rPr>
              <w:t>8</w:t>
            </w:r>
            <w:r w:rsidRPr="77A04036" w:rsidR="003FEA91">
              <w:rPr>
                <w:rFonts w:ascii="Corbel" w:hAnsi="Corbel"/>
                <w:sz w:val="24"/>
                <w:szCs w:val="24"/>
              </w:rPr>
              <w:t>6</w:t>
            </w:r>
            <w:r w:rsidRPr="77A04036" w:rsidR="7232F5B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85747A" w:rsidTr="74D81C5C" w14:paraId="282163BE" w14:textId="77777777">
        <w:tc>
          <w:tcPr>
            <w:tcW w:w="4962" w:type="dxa"/>
            <w:tcMar/>
          </w:tcPr>
          <w:p w:rsidRPr="009C54AE" w:rsidR="0085747A" w:rsidP="009C54AE" w:rsidRDefault="0085747A" w14:paraId="7D9EEB9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9C54AE" w:rsidRDefault="00DA3173" w14:paraId="54C1C1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23FC2F6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CB3C29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77A04036" w:rsidRDefault="0071620A" w14:paraId="373DB0FD" w14:textId="3DCDC6F8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77A04036" w:rsidR="0071620A">
        <w:rPr>
          <w:rFonts w:ascii="Corbel" w:hAnsi="Corbel"/>
          <w:caps w:val="0"/>
          <w:smallCaps w:val="0"/>
        </w:rPr>
        <w:t xml:space="preserve">6. </w:t>
      </w:r>
      <w:r w:rsidRPr="77A04036" w:rsidR="0085747A">
        <w:rPr>
          <w:rFonts w:ascii="Corbel" w:hAnsi="Corbel"/>
          <w:caps w:val="0"/>
          <w:smallCaps w:val="0"/>
        </w:rPr>
        <w:t>PRAKTYKI ZAWODOWE W RAMACH PRZEDMIOTU</w:t>
      </w:r>
    </w:p>
    <w:p w:rsidRPr="009C54AE" w:rsidR="0085747A" w:rsidP="009C54AE" w:rsidRDefault="0085747A" w14:paraId="54BBBD5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6FADD84D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15B8D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DA3173" w14:paraId="705E60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Pr="009C54AE" w:rsidR="0085747A" w:rsidTr="0071620A" w14:paraId="615689B6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B4FFD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DA3173" w14:paraId="46C3D1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:rsidRPr="009C54AE" w:rsidR="003E1941" w:rsidP="009C54AE" w:rsidRDefault="003E1941" w14:paraId="4FEDEC1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586706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1927DD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77A04036" w14:paraId="3A7CC14D" w14:textId="77777777">
        <w:trPr>
          <w:trHeight w:val="397"/>
        </w:trPr>
        <w:tc>
          <w:tcPr>
            <w:tcW w:w="7513" w:type="dxa"/>
            <w:tcMar/>
          </w:tcPr>
          <w:p w:rsidRPr="00DA3173" w:rsidR="0085747A" w:rsidP="009C54AE" w:rsidRDefault="0085747A" w14:paraId="2BF2DFA6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77A04036" w:rsidR="0085747A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="77A04036" w:rsidP="77A04036" w:rsidRDefault="77A04036" w14:paraId="09314038" w14:textId="7CA292E5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F57825" w:rsidP="00DA3173" w:rsidRDefault="00F57825" w14:paraId="1F7AB9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Ustawa z dnia 6 czerwca 1997 r. Kodeks karny.</w:t>
            </w:r>
          </w:p>
          <w:p w:rsidRPr="00F57825" w:rsidR="00DA3173" w:rsidP="00F57825" w:rsidRDefault="00F57825" w14:paraId="4235AB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Ustawa </w:t>
            </w:r>
            <w:r w:rsidRPr="00F57825">
              <w:rPr>
                <w:rFonts w:ascii="Corbel" w:hAnsi="Corbel"/>
                <w:b w:val="0"/>
                <w:smallCaps w:val="0"/>
                <w:szCs w:val="24"/>
              </w:rPr>
              <w:t>z dnia 6 czerwca 1997 r. Kodeks postępowania karnego.</w:t>
            </w:r>
            <w:r w:rsidRPr="00F57825" w:rsidR="00DA317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F57825" w:rsidR="00F57825" w:rsidP="00F57825" w:rsidRDefault="00F57825" w14:paraId="2011C2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825">
              <w:rPr>
                <w:rFonts w:ascii="Corbel" w:hAnsi="Corbel"/>
                <w:b w:val="0"/>
                <w:smallCaps w:val="0"/>
                <w:szCs w:val="24"/>
              </w:rPr>
              <w:t xml:space="preserve">3. T. </w:t>
            </w:r>
            <w:proofErr w:type="spellStart"/>
            <w:r w:rsidRPr="00F57825">
              <w:rPr>
                <w:rFonts w:ascii="Corbel" w:hAnsi="Corbel"/>
                <w:b w:val="0"/>
                <w:smallCaps w:val="0"/>
                <w:szCs w:val="24"/>
              </w:rPr>
              <w:t>Dukiet</w:t>
            </w:r>
            <w:proofErr w:type="spellEnd"/>
            <w:r w:rsidRPr="00F57825">
              <w:rPr>
                <w:rFonts w:ascii="Corbel" w:hAnsi="Corbel"/>
                <w:b w:val="0"/>
                <w:smallCaps w:val="0"/>
                <w:szCs w:val="24"/>
              </w:rPr>
              <w:t xml:space="preserve">-Nagórska, O. Sitarz, </w:t>
            </w:r>
            <w:r w:rsidRPr="00F5782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Prawo </w:t>
            </w:r>
            <w:r w:rsidR="008E1429">
              <w:rPr>
                <w:rFonts w:ascii="Corbel" w:hAnsi="Corbel"/>
                <w:b w:val="0"/>
                <w:i/>
                <w:smallCaps w:val="0"/>
                <w:szCs w:val="24"/>
              </w:rPr>
              <w:t>karne. Część ogólna, szczególna</w:t>
            </w:r>
            <w:r w:rsidR="008E1429">
              <w:rPr>
                <w:rFonts w:ascii="Corbel" w:hAnsi="Corbel"/>
                <w:b w:val="0"/>
                <w:i/>
                <w:smallCaps w:val="0"/>
                <w:szCs w:val="24"/>
              </w:rPr>
              <w:br/>
            </w:r>
            <w:r w:rsidRPr="00F57825">
              <w:rPr>
                <w:rFonts w:ascii="Corbel" w:hAnsi="Corbel"/>
                <w:b w:val="0"/>
                <w:i/>
                <w:smallCaps w:val="0"/>
                <w:szCs w:val="24"/>
              </w:rPr>
              <w:t>i wojskowe</w:t>
            </w:r>
            <w:r w:rsidRPr="00F57825">
              <w:rPr>
                <w:rFonts w:ascii="Corbel" w:hAnsi="Corbel"/>
                <w:b w:val="0"/>
                <w:smallCaps w:val="0"/>
                <w:szCs w:val="24"/>
              </w:rPr>
              <w:t>, Warszawa 2020.</w:t>
            </w:r>
          </w:p>
          <w:p w:rsidRPr="00F57825" w:rsidR="00DA3173" w:rsidP="00F57825" w:rsidRDefault="00F57825" w14:paraId="646CBC32" w14:textId="77777777">
            <w:pPr>
              <w:shd w:val="clear" w:color="auto" w:fill="FFFFFF"/>
              <w:spacing w:after="0" w:line="240" w:lineRule="auto"/>
              <w:outlineLvl w:val="0"/>
              <w:rPr>
                <w:rFonts w:ascii="Corbel" w:hAnsi="Corbel" w:eastAsia="Times New Roman" w:cs="Helvetica"/>
                <w:bCs/>
                <w:color w:val="333333"/>
                <w:kern w:val="36"/>
                <w:sz w:val="24"/>
                <w:szCs w:val="24"/>
                <w:lang w:eastAsia="pl-PL"/>
              </w:rPr>
            </w:pPr>
            <w:r w:rsidRPr="00F57825">
              <w:rPr>
                <w:rFonts w:ascii="Corbel" w:hAnsi="Corbel" w:eastAsia="Times New Roman" w:cs="Helvetica"/>
                <w:bCs/>
                <w:kern w:val="36"/>
                <w:sz w:val="24"/>
                <w:szCs w:val="24"/>
                <w:lang w:eastAsia="pl-PL"/>
              </w:rPr>
              <w:t xml:space="preserve">4. M. Bojarski, </w:t>
            </w:r>
            <w:r w:rsidRPr="00F57825">
              <w:rPr>
                <w:rFonts w:ascii="Corbel" w:hAnsi="Corbel" w:eastAsia="Times New Roman" w:cs="Helvetica"/>
                <w:bCs/>
                <w:i/>
                <w:kern w:val="36"/>
                <w:sz w:val="24"/>
                <w:szCs w:val="24"/>
                <w:lang w:eastAsia="pl-PL"/>
              </w:rPr>
              <w:t>Szczególne dziedziny prawa karnego. Prawo karne wojskowe, skarbowe i pozakodeksowe. System Prawa Karnego. Tom 11</w:t>
            </w:r>
            <w:r w:rsidRPr="00F57825">
              <w:rPr>
                <w:rFonts w:ascii="Corbel" w:hAnsi="Corbel" w:eastAsia="Times New Roman" w:cs="Helvetica"/>
                <w:bCs/>
                <w:kern w:val="36"/>
                <w:sz w:val="24"/>
                <w:szCs w:val="24"/>
                <w:lang w:eastAsia="pl-PL"/>
              </w:rPr>
              <w:t>, Warszawa 2017.</w:t>
            </w:r>
          </w:p>
        </w:tc>
      </w:tr>
      <w:tr w:rsidRPr="009C54AE" w:rsidR="0085747A" w:rsidTr="77A04036" w14:paraId="1D1EB6E7" w14:textId="77777777">
        <w:trPr>
          <w:trHeight w:val="397"/>
        </w:trPr>
        <w:tc>
          <w:tcPr>
            <w:tcW w:w="7513" w:type="dxa"/>
            <w:tcMar/>
          </w:tcPr>
          <w:p w:rsidRPr="00DA3173" w:rsidR="0085747A" w:rsidP="009C54AE" w:rsidRDefault="0085747A" w14:paraId="5F107978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77A04036" w:rsidR="0085747A">
              <w:rPr>
                <w:rFonts w:ascii="Corbel" w:hAnsi="Corbel"/>
                <w:caps w:val="0"/>
                <w:smallCaps w:val="0"/>
              </w:rPr>
              <w:t xml:space="preserve">Literatura uzupełniająca: </w:t>
            </w:r>
          </w:p>
          <w:p w:rsidR="77A04036" w:rsidP="77A04036" w:rsidRDefault="77A04036" w14:paraId="021B5330" w14:textId="721542EB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DA3173" w:rsidR="00DA3173" w:rsidP="008E1429" w:rsidRDefault="008E1429" w14:paraId="1610C9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szCs w:val="24"/>
              </w:rPr>
              <w:t xml:space="preserve">D. Świecki, </w:t>
            </w:r>
            <w:r w:rsidRPr="004270B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Kodeks postępowania karnego. Komentarz. Tom I </w:t>
            </w:r>
            <w:proofErr w:type="spellStart"/>
            <w:r w:rsidRPr="004270BA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proofErr w:type="spellEnd"/>
            <w:r w:rsidRPr="004270B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II</w:t>
            </w:r>
            <w:r w:rsidRPr="004270BA"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3E5B8BC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90EB65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47658BD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8284A" w:rsidP="00C16ABF" w:rsidRDefault="0068284A" w14:paraId="537DBC7D" w14:textId="77777777">
      <w:pPr>
        <w:spacing w:after="0" w:line="240" w:lineRule="auto"/>
      </w:pPr>
      <w:r>
        <w:separator/>
      </w:r>
    </w:p>
  </w:endnote>
  <w:endnote w:type="continuationSeparator" w:id="0">
    <w:p w:rsidR="0068284A" w:rsidP="00C16ABF" w:rsidRDefault="0068284A" w14:paraId="4C153BB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8284A" w:rsidP="00C16ABF" w:rsidRDefault="0068284A" w14:paraId="5E8EA387" w14:textId="77777777">
      <w:pPr>
        <w:spacing w:after="0" w:line="240" w:lineRule="auto"/>
      </w:pPr>
      <w:r>
        <w:separator/>
      </w:r>
    </w:p>
  </w:footnote>
  <w:footnote w:type="continuationSeparator" w:id="0">
    <w:p w:rsidR="0068284A" w:rsidP="00C16ABF" w:rsidRDefault="0068284A" w14:paraId="08CD8B4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8E47E9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E4A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B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6A3"/>
    <w:rsid w:val="002F02A3"/>
    <w:rsid w:val="002F4ABE"/>
    <w:rsid w:val="003018BA"/>
    <w:rsid w:val="0030395F"/>
    <w:rsid w:val="00305C92"/>
    <w:rsid w:val="003151C5"/>
    <w:rsid w:val="003343CF"/>
    <w:rsid w:val="00335D62"/>
    <w:rsid w:val="0034306E"/>
    <w:rsid w:val="00346FE9"/>
    <w:rsid w:val="0034759A"/>
    <w:rsid w:val="003503F6"/>
    <w:rsid w:val="003530DD"/>
    <w:rsid w:val="00363F78"/>
    <w:rsid w:val="003A0A5B"/>
    <w:rsid w:val="003A1176"/>
    <w:rsid w:val="003B4CBB"/>
    <w:rsid w:val="003C0BAE"/>
    <w:rsid w:val="003C15C5"/>
    <w:rsid w:val="003D18A9"/>
    <w:rsid w:val="003D2C1C"/>
    <w:rsid w:val="003D6CE2"/>
    <w:rsid w:val="003E1941"/>
    <w:rsid w:val="003E2FE6"/>
    <w:rsid w:val="003E49D5"/>
    <w:rsid w:val="003F38C0"/>
    <w:rsid w:val="003FEA91"/>
    <w:rsid w:val="00414E3C"/>
    <w:rsid w:val="0042244A"/>
    <w:rsid w:val="0042745A"/>
    <w:rsid w:val="00431D5C"/>
    <w:rsid w:val="004362C6"/>
    <w:rsid w:val="00437FA2"/>
    <w:rsid w:val="00445970"/>
    <w:rsid w:val="00447B0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0DB"/>
    <w:rsid w:val="004F1551"/>
    <w:rsid w:val="004F55A3"/>
    <w:rsid w:val="0050496F"/>
    <w:rsid w:val="00513B6F"/>
    <w:rsid w:val="00517C63"/>
    <w:rsid w:val="0052013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C47"/>
    <w:rsid w:val="00647FA8"/>
    <w:rsid w:val="00650C5F"/>
    <w:rsid w:val="00654934"/>
    <w:rsid w:val="006620D9"/>
    <w:rsid w:val="00671958"/>
    <w:rsid w:val="00675843"/>
    <w:rsid w:val="0068284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FDA"/>
    <w:rsid w:val="00745302"/>
    <w:rsid w:val="007461D6"/>
    <w:rsid w:val="00746EC8"/>
    <w:rsid w:val="00763BF1"/>
    <w:rsid w:val="00766FD4"/>
    <w:rsid w:val="0078168C"/>
    <w:rsid w:val="00787C2A"/>
    <w:rsid w:val="00790E27"/>
    <w:rsid w:val="00792FD4"/>
    <w:rsid w:val="00793C83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B12"/>
    <w:rsid w:val="008D3DFB"/>
    <w:rsid w:val="008E1429"/>
    <w:rsid w:val="008E64F4"/>
    <w:rsid w:val="008F12C9"/>
    <w:rsid w:val="008F3645"/>
    <w:rsid w:val="008F6E29"/>
    <w:rsid w:val="00916188"/>
    <w:rsid w:val="009218A5"/>
    <w:rsid w:val="00923D7D"/>
    <w:rsid w:val="009508DF"/>
    <w:rsid w:val="00950DAC"/>
    <w:rsid w:val="00954A07"/>
    <w:rsid w:val="00984750"/>
    <w:rsid w:val="00997F14"/>
    <w:rsid w:val="009A78D9"/>
    <w:rsid w:val="009C3E31"/>
    <w:rsid w:val="009C40F3"/>
    <w:rsid w:val="009C54AE"/>
    <w:rsid w:val="009C788E"/>
    <w:rsid w:val="009D7F13"/>
    <w:rsid w:val="009E3B41"/>
    <w:rsid w:val="009F3C5C"/>
    <w:rsid w:val="009F4610"/>
    <w:rsid w:val="00A007BA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0FD"/>
    <w:rsid w:val="00A8473D"/>
    <w:rsid w:val="00A84C85"/>
    <w:rsid w:val="00A97DE1"/>
    <w:rsid w:val="00AB053C"/>
    <w:rsid w:val="00AB12B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B34"/>
    <w:rsid w:val="00BB520A"/>
    <w:rsid w:val="00BD3869"/>
    <w:rsid w:val="00BD66E9"/>
    <w:rsid w:val="00BD6FF4"/>
    <w:rsid w:val="00BE72DD"/>
    <w:rsid w:val="00BF2C41"/>
    <w:rsid w:val="00C040D0"/>
    <w:rsid w:val="00C058B4"/>
    <w:rsid w:val="00C05F44"/>
    <w:rsid w:val="00C131B5"/>
    <w:rsid w:val="00C16ABF"/>
    <w:rsid w:val="00C170AE"/>
    <w:rsid w:val="00C26CB7"/>
    <w:rsid w:val="00C324C1"/>
    <w:rsid w:val="00C36992"/>
    <w:rsid w:val="00C44F7C"/>
    <w:rsid w:val="00C56036"/>
    <w:rsid w:val="00C61DC5"/>
    <w:rsid w:val="00C67E92"/>
    <w:rsid w:val="00C70A26"/>
    <w:rsid w:val="00C766DF"/>
    <w:rsid w:val="00C81494"/>
    <w:rsid w:val="00C94B98"/>
    <w:rsid w:val="00CA2B96"/>
    <w:rsid w:val="00CA5089"/>
    <w:rsid w:val="00CB6B42"/>
    <w:rsid w:val="00CD6897"/>
    <w:rsid w:val="00CE5BAC"/>
    <w:rsid w:val="00CF25BE"/>
    <w:rsid w:val="00CF78ED"/>
    <w:rsid w:val="00D02B25"/>
    <w:rsid w:val="00D02EBA"/>
    <w:rsid w:val="00D15A29"/>
    <w:rsid w:val="00D17C3C"/>
    <w:rsid w:val="00D26B2C"/>
    <w:rsid w:val="00D352C9"/>
    <w:rsid w:val="00D425B2"/>
    <w:rsid w:val="00D428D6"/>
    <w:rsid w:val="00D5190F"/>
    <w:rsid w:val="00D552B2"/>
    <w:rsid w:val="00D608D1"/>
    <w:rsid w:val="00D74119"/>
    <w:rsid w:val="00D8075B"/>
    <w:rsid w:val="00D830FB"/>
    <w:rsid w:val="00D8678B"/>
    <w:rsid w:val="00D91A1F"/>
    <w:rsid w:val="00DA2114"/>
    <w:rsid w:val="00DA3173"/>
    <w:rsid w:val="00DE09C0"/>
    <w:rsid w:val="00DE4A14"/>
    <w:rsid w:val="00DF320D"/>
    <w:rsid w:val="00DF71C8"/>
    <w:rsid w:val="00E11269"/>
    <w:rsid w:val="00E129B8"/>
    <w:rsid w:val="00E21E7D"/>
    <w:rsid w:val="00E22FBC"/>
    <w:rsid w:val="00E24BF5"/>
    <w:rsid w:val="00E25338"/>
    <w:rsid w:val="00E411CF"/>
    <w:rsid w:val="00E47619"/>
    <w:rsid w:val="00E51E44"/>
    <w:rsid w:val="00E63348"/>
    <w:rsid w:val="00E77E88"/>
    <w:rsid w:val="00E8107D"/>
    <w:rsid w:val="00E960BB"/>
    <w:rsid w:val="00EA2074"/>
    <w:rsid w:val="00EA4832"/>
    <w:rsid w:val="00EA4E9D"/>
    <w:rsid w:val="00EB4098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7825"/>
    <w:rsid w:val="00F617C3"/>
    <w:rsid w:val="00F7066B"/>
    <w:rsid w:val="00F83B28"/>
    <w:rsid w:val="00FA46E5"/>
    <w:rsid w:val="00FB7DBA"/>
    <w:rsid w:val="00FC1C25"/>
    <w:rsid w:val="00FC3F45"/>
    <w:rsid w:val="00FC3FAF"/>
    <w:rsid w:val="00FD503F"/>
    <w:rsid w:val="00FD7589"/>
    <w:rsid w:val="00FF016A"/>
    <w:rsid w:val="00FF1401"/>
    <w:rsid w:val="00FF5E7D"/>
    <w:rsid w:val="029BE7F0"/>
    <w:rsid w:val="0CA1B68E"/>
    <w:rsid w:val="141FA1CE"/>
    <w:rsid w:val="16E96193"/>
    <w:rsid w:val="1E5013B2"/>
    <w:rsid w:val="1F103450"/>
    <w:rsid w:val="230820DE"/>
    <w:rsid w:val="348D4DD2"/>
    <w:rsid w:val="3694E8FB"/>
    <w:rsid w:val="42C2CB88"/>
    <w:rsid w:val="5059DC91"/>
    <w:rsid w:val="51F5ACF2"/>
    <w:rsid w:val="54552EA6"/>
    <w:rsid w:val="546367C0"/>
    <w:rsid w:val="57F939DB"/>
    <w:rsid w:val="6484A5D2"/>
    <w:rsid w:val="661E0C14"/>
    <w:rsid w:val="67B9DC75"/>
    <w:rsid w:val="699E49E6"/>
    <w:rsid w:val="6BF42926"/>
    <w:rsid w:val="6F4E4EFB"/>
    <w:rsid w:val="7232F5BA"/>
    <w:rsid w:val="73F577E0"/>
    <w:rsid w:val="74D35910"/>
    <w:rsid w:val="74D81C5C"/>
    <w:rsid w:val="77A04036"/>
    <w:rsid w:val="7A5F9393"/>
    <w:rsid w:val="7C6D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D068"/>
  <w15:docId w15:val="{5759F8B9-4715-4BAF-AF2D-2BA4FFFA455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57825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335D6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alb-s" w:customStyle="1">
    <w:name w:val="a_lb-s"/>
    <w:basedOn w:val="Domylnaczcionkaakapitu"/>
    <w:rsid w:val="00335D62"/>
  </w:style>
  <w:style w:type="paragraph" w:styleId="TableParagraph" w:customStyle="1">
    <w:name w:val="Table Paragraph"/>
    <w:basedOn w:val="Normalny"/>
    <w:uiPriority w:val="1"/>
    <w:qFormat/>
    <w:rsid w:val="00A760FD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character" w:styleId="Nagwek1Znak" w:customStyle="1">
    <w:name w:val="Nagłówek 1 Znak"/>
    <w:basedOn w:val="Domylnaczcionkaakapitu"/>
    <w:link w:val="Nagwek1"/>
    <w:uiPriority w:val="9"/>
    <w:rsid w:val="00F57825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3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791D3-CE4F-411B-BC3D-3F497F69E75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Barczewska-Dziobek Agata</lastModifiedBy>
  <revision>33</revision>
  <lastPrinted>2019-02-06T12:12:00.0000000Z</lastPrinted>
  <dcterms:created xsi:type="dcterms:W3CDTF">2019-03-06T14:29:00.0000000Z</dcterms:created>
  <dcterms:modified xsi:type="dcterms:W3CDTF">2022-01-24T09:58:10.8114942Z</dcterms:modified>
</coreProperties>
</file>